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ind w:firstLine="482" w:firstLineChars="20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附件2.202</w:t>
      </w: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</w:rPr>
        <w:t>届本科毕业论文（设计）工作时间安排表</w:t>
      </w:r>
    </w:p>
    <w:tbl>
      <w:tblPr>
        <w:tblW w:w="11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45"/>
        <w:gridCol w:w="1779"/>
        <w:gridCol w:w="6247"/>
        <w:gridCol w:w="2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25" w:hRule="atLeast"/>
          <w:jc w:val="center"/>
        </w:trPr>
        <w:tc>
          <w:tcPr>
            <w:tcW w:w="445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阶段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工作流程及要求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4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前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期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工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作</w:t>
            </w: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系统相关参数设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置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1.专业负责人设置指导教师；</w:t>
            </w:r>
          </w:p>
          <w:p>
            <w:pPr>
              <w:spacing w:line="260" w:lineRule="exact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2.二级学院管理员设置过程材料、评分指标和论文成绩比例等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-1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第8、9周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081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课题申报与审核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1.指导教师登录实践教学管理系统申报课题。</w:t>
            </w:r>
          </w:p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2.系主任对课题的科学性、合理性进行审核把关；</w:t>
            </w:r>
          </w:p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3.学院毕业论文（设计）工作委员会审定题目；</w:t>
            </w:r>
          </w:p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4.核对题目来源、题目性质是否合乎规定。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-1第10周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892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学生选题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免修申请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1.学生进入实践教学管理系统进行第一轮选题</w:t>
            </w:r>
          </w:p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2.第二轮选题（第一轮选题没有确定课题的学生进行第二轮补选）</w:t>
            </w:r>
          </w:p>
          <w:p>
            <w:pPr>
              <w:spacing w:line="260" w:lineRule="exact"/>
              <w:rPr>
                <w:rFonts w:ascii="仿宋" w:hAnsi="仿宋" w:eastAsia="仿宋" w:cs="仿宋"/>
                <w:b/>
                <w:bCs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pacing w:val="-6"/>
                <w:szCs w:val="21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Cs w:val="21"/>
              </w:rPr>
              <w:t>毕业论文（设计）免修申请</w:t>
            </w:r>
          </w:p>
          <w:p>
            <w:pPr>
              <w:spacing w:line="260" w:lineRule="exact"/>
              <w:rPr>
                <w:rFonts w:ascii="仿宋" w:hAnsi="仿宋" w:eastAsia="仿宋" w:cs="仿宋"/>
                <w:b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pacing w:val="-6"/>
                <w:szCs w:val="21"/>
              </w:rPr>
              <w:t>4.未按学校规定时间内选题的学生最终成绩不能评良好及以上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第一轮选题：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-1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第11-13周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第二轮选题：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-1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第14、15周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开题报告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指导教师召集学生做好开题报告，</w:t>
            </w:r>
            <w:r>
              <w:rPr>
                <w:rFonts w:hint="eastAsia" w:ascii="仿宋" w:hAnsi="仿宋" w:eastAsia="仿宋" w:cs="仿宋"/>
                <w:szCs w:val="21"/>
              </w:rPr>
              <w:t>学院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检查开题情况。教务处抽查。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-1第16-20周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44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中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期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工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作</w:t>
            </w: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毕业论文（设计）指导检查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1.指导教师应做好学生的指导工作，定期检查学生的工作进度和质量，及时解答和处理学生提出的有关问题；</w:t>
            </w:r>
          </w:p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2.各学院要随时了解、检查各专业毕业论文（设计）的工作进展情况，及时研究协调处理本单位毕业论文（设计）中的有关问题；</w:t>
            </w:r>
          </w:p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3.毕业论文（设计）工作委员会检查工作开展情况，学生须向指导教师汇报工作进度和工作质量，教务处组织抽查；</w:t>
            </w:r>
          </w:p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4.学生进实践教学管理系统填写开题报告、中期检查等材料。</w:t>
            </w:r>
          </w:p>
          <w:p>
            <w:pPr>
              <w:spacing w:line="260" w:lineRule="exact"/>
              <w:rPr>
                <w:rFonts w:ascii="仿宋" w:hAnsi="仿宋" w:eastAsia="仿宋" w:cs="仿宋"/>
                <w:b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pacing w:val="-6"/>
                <w:szCs w:val="21"/>
              </w:rPr>
              <w:t>5.4月1日前仍未选题的学生视为毕业论文（设计）不及格</w:t>
            </w:r>
          </w:p>
        </w:tc>
        <w:tc>
          <w:tcPr>
            <w:tcW w:w="2606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-1第21周—20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-2第10周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807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毕业论文（设计）定</w:t>
            </w:r>
            <w:r>
              <w:rPr>
                <w:rFonts w:hint="eastAsia" w:ascii="仿宋" w:hAnsi="仿宋" w:eastAsia="仿宋" w:cs="仿宋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稿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1.学生毕业论文（设计）定稿后，上传实践教学管理系统；</w:t>
            </w:r>
          </w:p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2.指导教师需认真审阅学生的毕业论文（设计）定稿，写出评语和评分后。对于达不到规范要求的学生，令其重做重写，不能按期完成或达不到答辩资格要求的学生，不准参加答辩。</w:t>
            </w:r>
          </w:p>
        </w:tc>
        <w:tc>
          <w:tcPr>
            <w:tcW w:w="2606" w:type="dxa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445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后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期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工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作</w:t>
            </w: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毕业论文（设计）同行评阅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评阅教师进入实践教学管理系统评阅学生毕业论文（设计），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写出评语和评分。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-2第11、12周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毕业论文（设计）检</w:t>
            </w:r>
            <w:r>
              <w:rPr>
                <w:rFonts w:hint="eastAsia" w:ascii="仿宋" w:hAnsi="仿宋" w:eastAsia="仿宋" w:cs="仿宋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测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ind w:left="0" w:leftChars="0" w:hanging="10" w:firstLineChars="0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1.学生进入“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大学生论文抄袭检测系统”，上传</w:t>
            </w:r>
            <w:r>
              <w:rPr>
                <w:rFonts w:hint="eastAsia" w:ascii="仿宋" w:hAnsi="仿宋" w:eastAsia="仿宋" w:cs="仿宋"/>
                <w:szCs w:val="21"/>
              </w:rPr>
              <w:t>毕业论文（设计）定稿并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检测，检测报告（全文标明引文）需交指导教师签字后装入档案袋存档；</w:t>
            </w:r>
          </w:p>
          <w:p>
            <w:pPr>
              <w:spacing w:line="260" w:lineRule="exact"/>
              <w:ind w:left="0" w:leftChars="0" w:hanging="10" w:firstLineChars="0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2.要求学生答辩前提前一周将所有论文材料电子版提交指导教师，由指导老师将材料发给答辩老师提前审阅。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答辩前一个月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一次答辩及成绩录</w:t>
            </w:r>
            <w:r>
              <w:rPr>
                <w:rFonts w:hint="eastAsia" w:ascii="仿宋" w:hAnsi="仿宋" w:eastAsia="仿宋" w:cs="仿宋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入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ind w:left="0" w:leftChars="0" w:hanging="10" w:firstLineChars="0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答辩小组对学生进行公开答辩，并做好答辩记录。答辩日程安排提前一周报教务处备案，教务处随机抽查；</w:t>
            </w:r>
          </w:p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2.答辩组秘书进入实践教学管理系统录入学生一次答辩成绩（注：学生没有参加二辩时成绩核对正确后可直接提交；有学生参加二辩的，成绩先保存等二辩成绩出来后再录入提交）。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-2第13、14周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二次答辩及成绩录</w:t>
            </w:r>
            <w:r>
              <w:rPr>
                <w:rFonts w:hint="eastAsia" w:ascii="仿宋" w:hAnsi="仿宋" w:eastAsia="仿宋" w:cs="仿宋"/>
                <w:b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szCs w:val="21"/>
              </w:rPr>
              <w:t>入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ind w:left="198" w:hanging="198" w:hangingChars="100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1.根据一辩结果组织对不及格的毕业论文（设计）进行二次答辩；</w:t>
            </w:r>
          </w:p>
          <w:p>
            <w:pPr>
              <w:spacing w:line="260" w:lineRule="exact"/>
              <w:ind w:left="198" w:hanging="198" w:hangingChars="100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2.组织评优答辩；</w:t>
            </w:r>
          </w:p>
          <w:p>
            <w:pPr>
              <w:spacing w:line="260" w:lineRule="exact"/>
              <w:ind w:left="17" w:leftChars="0" w:hanging="17" w:hangingChars="9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3.答辩组秘书进入实践教学管理系统核对并录入有参加二辩（包括评优答辩）的学生成绩，核对正确后保存提交。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-2第15周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毕业论文（设计）评优、抽检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1.报送优秀毕业论文（设计）及优秀指导教师等评优材料；</w:t>
            </w:r>
          </w:p>
          <w:p>
            <w:pPr>
              <w:spacing w:line="260" w:lineRule="exact"/>
              <w:rPr>
                <w:rFonts w:ascii="仿宋" w:hAnsi="仿宋" w:eastAsia="仿宋" w:cs="仿宋"/>
                <w:color w:val="0000FF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2.配合教务处做好毕业论文（设计）抽检工作。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-2第13-15周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十佳毕业论文（设计）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各学院推荐</w:t>
            </w:r>
            <w:r>
              <w:rPr>
                <w:rFonts w:hint="eastAsia" w:ascii="仿宋" w:hAnsi="仿宋" w:eastAsia="仿宋" w:cs="仿宋"/>
                <w:spacing w:val="-6"/>
                <w:szCs w:val="21"/>
                <w:lang w:val="en-US" w:eastAsia="zh-CN"/>
              </w:rPr>
              <w:t>1篇论文作为“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十佳毕业论文（设计）</w:t>
            </w:r>
            <w:r>
              <w:rPr>
                <w:rFonts w:hint="eastAsia" w:ascii="仿宋" w:hAnsi="仿宋" w:eastAsia="仿宋" w:cs="仿宋"/>
                <w:spacing w:val="-6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pacing w:val="-6"/>
                <w:szCs w:val="21"/>
                <w:lang w:val="en-US" w:eastAsia="zh-CN"/>
              </w:rPr>
              <w:t>之一</w:t>
            </w:r>
            <w:r>
              <w:rPr>
                <w:rFonts w:hint="eastAsia" w:ascii="仿宋" w:hAnsi="仿宋" w:eastAsia="仿宋" w:cs="仿宋"/>
                <w:spacing w:val="-6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-2第16-17周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445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</w:p>
        </w:tc>
        <w:tc>
          <w:tcPr>
            <w:tcW w:w="1779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工作总结及</w:t>
            </w:r>
          </w:p>
          <w:p>
            <w:pPr>
              <w:spacing w:line="260" w:lineRule="exact"/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文档归档</w:t>
            </w:r>
          </w:p>
        </w:tc>
        <w:tc>
          <w:tcPr>
            <w:tcW w:w="6247" w:type="dxa"/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1.各学院认真做好工作总结，书面工作总结报送教务处；</w:t>
            </w:r>
          </w:p>
          <w:p>
            <w:pPr>
              <w:spacing w:line="260" w:lineRule="exact"/>
              <w:ind w:left="198" w:hanging="198" w:hangingChars="100"/>
              <w:rPr>
                <w:rFonts w:ascii="仿宋" w:hAnsi="仿宋" w:eastAsia="仿宋" w:cs="仿宋"/>
                <w:spacing w:val="-6"/>
                <w:szCs w:val="21"/>
              </w:rPr>
            </w:pPr>
            <w:r>
              <w:rPr>
                <w:rFonts w:hint="eastAsia" w:ascii="仿宋" w:hAnsi="仿宋" w:eastAsia="仿宋" w:cs="仿宋"/>
                <w:spacing w:val="-6"/>
                <w:szCs w:val="21"/>
              </w:rPr>
              <w:t>2.指导教师负责收回各有关资料，由学院指定人员负责整理归档，留存学院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  <w:tc>
          <w:tcPr>
            <w:tcW w:w="2606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  <w:r>
              <w:rPr>
                <w:rFonts w:ascii="仿宋" w:hAnsi="仿宋" w:eastAsia="仿宋" w:cs="仿宋"/>
                <w:szCs w:val="21"/>
              </w:rPr>
              <w:t>20</w:t>
            </w:r>
            <w:r>
              <w:rPr>
                <w:rFonts w:hint="eastAsia" w:ascii="仿宋" w:hAnsi="仿宋" w:eastAsia="仿宋" w:cs="仿宋"/>
                <w:szCs w:val="21"/>
              </w:rPr>
              <w:t>-202</w:t>
            </w:r>
            <w:r>
              <w:rPr>
                <w:rFonts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-2第18-20周</w:t>
            </w:r>
          </w:p>
        </w:tc>
      </w:tr>
    </w:tbl>
    <w:p>
      <w:pPr>
        <w:ind w:left="-1457" w:leftChars="-694" w:firstLine="197" w:firstLineChars="94"/>
        <w:rPr>
          <w:sz w:val="18"/>
          <w:szCs w:val="18"/>
        </w:rPr>
      </w:pPr>
      <w:r>
        <w:rPr>
          <w:rFonts w:hint="eastAsia"/>
          <w:sz w:val="18"/>
          <w:szCs w:val="18"/>
        </w:rPr>
        <w:t>注：各学院可根据学校安排的时间进行微调，但不能超过每项任务规定的时间上限。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246</Words>
  <Characters>1405</Characters>
  <Lines>11</Lines>
  <Paragraphs>3</Paragraphs>
  <ScaleCrop>false</ScaleCrop>
  <LinksUpToDate>false</LinksUpToDate>
  <CharactersWithSpaces>0</CharactersWithSpaces>
  <Application>WPS Office 个人版_9.1.0.4715_{F1E327BC-269C-435d-A152-05C5408002CA}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2017-10-31T05:47:00Z</dcterms:created>
  <dc:creator>Administrator</dc:creator>
  <cp:lastModifiedBy>lenovo</cp:lastModifiedBy>
  <cp:lastPrinted>2020-10-13T08:08:00Z</cp:lastPrinted>
  <dcterms:modified xsi:type="dcterms:W3CDTF">2020-10-20T06:10:49Z</dcterms:modified>
  <dc:title>附件2.2020届本科毕业论文（设计）工作时间安排表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2052-9.1.0.4715</vt:lpwstr>
  </property>
</Properties>
</file>